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65446">
        <w:rPr>
          <w:bCs/>
          <w:color w:val="000000" w:themeColor="text1"/>
          <w:sz w:val="24"/>
          <w:szCs w:val="24"/>
          <w:lang w:val="hr-HR"/>
        </w:rPr>
        <w:t>12</w:t>
      </w:r>
      <w:r w:rsidR="00C409DA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65446">
        <w:rPr>
          <w:bCs/>
          <w:color w:val="000000" w:themeColor="text1"/>
          <w:sz w:val="24"/>
          <w:szCs w:val="24"/>
          <w:lang w:val="hr-HR"/>
        </w:rPr>
        <w:t>lipnja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65446">
        <w:rPr>
          <w:bCs/>
          <w:color w:val="000000" w:themeColor="text1"/>
          <w:sz w:val="24"/>
          <w:szCs w:val="24"/>
          <w:lang w:val="hr-HR"/>
        </w:rPr>
        <w:t>07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965446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 xml:space="preserve">u </w:t>
      </w:r>
      <w:r w:rsidR="00C36F02">
        <w:rPr>
          <w:b/>
          <w:bCs/>
          <w:sz w:val="24"/>
          <w:szCs w:val="24"/>
          <w:u w:val="single"/>
          <w:lang w:val="hr-HR"/>
        </w:rPr>
        <w:t>petak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C36F02">
        <w:rPr>
          <w:b/>
          <w:bCs/>
          <w:sz w:val="24"/>
          <w:szCs w:val="24"/>
          <w:u w:val="single"/>
          <w:lang w:val="hr-HR"/>
        </w:rPr>
        <w:t>16</w:t>
      </w:r>
      <w:bookmarkStart w:id="0" w:name="_GoBack"/>
      <w:bookmarkEnd w:id="0"/>
      <w:r>
        <w:rPr>
          <w:b/>
          <w:bCs/>
          <w:sz w:val="24"/>
          <w:szCs w:val="24"/>
          <w:u w:val="single"/>
          <w:lang w:val="hr-HR"/>
        </w:rPr>
        <w:t>. lipnja 2023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C409DA">
        <w:rPr>
          <w:b/>
          <w:bCs/>
          <w:sz w:val="24"/>
          <w:szCs w:val="24"/>
          <w:u w:val="single"/>
          <w:lang w:val="hr-HR"/>
        </w:rPr>
        <w:t>19</w:t>
      </w:r>
      <w:r w:rsidR="002C5D6A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965446">
        <w:rPr>
          <w:bCs/>
          <w:sz w:val="24"/>
          <w:szCs w:val="24"/>
          <w:lang w:val="hr-HR"/>
        </w:rPr>
        <w:t>8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4E1F74" w:rsidRDefault="004E1F74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provođenju redovne revizije knjižničnoga fonda OŠ Bartola Kašića,</w:t>
      </w:r>
    </w:p>
    <w:p w:rsidR="00965446" w:rsidRDefault="00965446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Projekti sunčanih elektrana – suglasnost Školskog odbora</w:t>
      </w:r>
      <w:r w:rsidR="00B105A4">
        <w:rPr>
          <w:bCs/>
          <w:sz w:val="24"/>
          <w:szCs w:val="24"/>
          <w:lang w:val="hr-HR"/>
        </w:rPr>
        <w:t>,</w:t>
      </w:r>
    </w:p>
    <w:p w:rsidR="00965446" w:rsidRDefault="00965446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Pravilnik o provedbi postupaka jednostavne nabave</w:t>
      </w:r>
      <w:r w:rsidR="00B105A4">
        <w:rPr>
          <w:bCs/>
          <w:sz w:val="24"/>
          <w:szCs w:val="24"/>
          <w:lang w:val="hr-HR"/>
        </w:rPr>
        <w:t>,</w:t>
      </w:r>
    </w:p>
    <w:p w:rsidR="00B105A4" w:rsidRDefault="00B105A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Kadrovska pitanja,</w:t>
      </w:r>
    </w:p>
    <w:p w:rsidR="00C409DA" w:rsidRDefault="00C409D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D71DA"/>
    <w:rsid w:val="004E1F74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72F09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92721"/>
    <w:rsid w:val="00AB2F12"/>
    <w:rsid w:val="00AD47F0"/>
    <w:rsid w:val="00B073CD"/>
    <w:rsid w:val="00B07C29"/>
    <w:rsid w:val="00B105A4"/>
    <w:rsid w:val="00B52163"/>
    <w:rsid w:val="00BB6737"/>
    <w:rsid w:val="00BD6B8D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2023-03-08T09:26:00Z</cp:lastPrinted>
  <dcterms:created xsi:type="dcterms:W3CDTF">2023-06-12T08:41:00Z</dcterms:created>
  <dcterms:modified xsi:type="dcterms:W3CDTF">2023-06-12T12:07:00Z</dcterms:modified>
</cp:coreProperties>
</file>